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ADDF0" w14:textId="77777777" w:rsidR="00156C30" w:rsidRPr="00E057F7" w:rsidRDefault="00156C30" w:rsidP="00E057F7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es-AR"/>
        </w:rPr>
      </w:pPr>
      <w:r w:rsidRPr="00E057F7">
        <w:rPr>
          <w:rFonts w:ascii="Verdana" w:hAnsi="Verdana"/>
          <w:bCs w:val="0"/>
          <w:color w:val="000000"/>
          <w:sz w:val="32"/>
          <w:lang w:val="es-AR"/>
        </w:rPr>
        <w:t>Ricardo E. Molinari: «El imaginero»</w:t>
      </w:r>
    </w:p>
    <w:p w14:paraId="798661B5" w14:textId="77777777" w:rsidR="008E7BD9" w:rsidRPr="00E057F7" w:rsidRDefault="008E7BD9" w:rsidP="00E057F7">
      <w:pPr>
        <w:pStyle w:val="Para13"/>
        <w:suppressAutoHyphens/>
        <w:spacing w:afterLines="0" w:line="240" w:lineRule="auto"/>
        <w:jc w:val="both"/>
        <w:rPr>
          <w:rFonts w:ascii="Verdana" w:hAnsi="Verdana"/>
          <w:color w:val="000000"/>
          <w:sz w:val="24"/>
          <w:lang w:val="es-ES"/>
        </w:rPr>
      </w:pPr>
      <w:r w:rsidRPr="00E057F7">
        <w:rPr>
          <w:rFonts w:ascii="Verdana" w:hAnsi="Verdana"/>
          <w:color w:val="000000"/>
          <w:sz w:val="24"/>
          <w:lang w:val="es-ES"/>
        </w:rPr>
        <w:t>Jorge Luis Borges</w:t>
      </w:r>
    </w:p>
    <w:p w14:paraId="3490F65D" w14:textId="77777777" w:rsidR="00156C30" w:rsidRPr="00E057F7" w:rsidRDefault="00156C30" w:rsidP="00E057F7">
      <w:pPr>
        <w:pStyle w:val="Heading2"/>
        <w:keepNext w:val="0"/>
        <w:keepLines w:val="0"/>
        <w:suppressAutoHyphens/>
        <w:spacing w:before="0" w:line="240" w:lineRule="auto"/>
        <w:ind w:firstLine="283"/>
        <w:jc w:val="both"/>
        <w:rPr>
          <w:rFonts w:ascii="Verdana" w:hAnsi="Verdana"/>
          <w:b w:val="0"/>
          <w:bCs w:val="0"/>
          <w:i/>
          <w:iCs/>
          <w:color w:val="000000"/>
          <w:sz w:val="20"/>
          <w:lang w:val="es-ES"/>
        </w:rPr>
      </w:pPr>
    </w:p>
    <w:p w14:paraId="38480DC6" w14:textId="77777777" w:rsidR="00156C30" w:rsidRPr="00E057F7" w:rsidRDefault="00156C30" w:rsidP="00E057F7">
      <w:pPr>
        <w:pStyle w:val="Para02"/>
        <w:suppressAutoHyphens/>
        <w:spacing w:line="240" w:lineRule="auto"/>
        <w:ind w:firstLine="283"/>
        <w:rPr>
          <w:rFonts w:ascii="Verdana" w:hAnsi="Verdana"/>
          <w:sz w:val="20"/>
        </w:rPr>
      </w:pPr>
      <w:r w:rsidRPr="00E057F7">
        <w:rPr>
          <w:rFonts w:ascii="Verdana" w:hAnsi="Verdana"/>
          <w:sz w:val="20"/>
        </w:rPr>
        <w:t>Ricardo E. Molinari es hombre pudoroso de su alma y sólo comunicativo de ella por símbolos. Lo circunstancial de su vida no está en las páginas confesadas por él; pero sí la traducción de ésta en aceptaciones, en corazonadas, en gratitudes. Nombra las cosas como agradeciéndoles el favor que nos hacen con existir. Su concepto del idioma es hedónico: las palabras le son gustosas, pero no las de tamaño y de majestad, sino las de cariño y de estimación. Es poeta de Buenos Aires, de la íntima sustancia provinciana de Buenos Aires. El arriate prolijo, la engalanada vela de la Candelaria que es conjuradora de lluvias, las sucesiones y como dinastías de patios que hay en las casas viejas, condicen bien con él. Es poeta de agrados, es una presencia inusitadísima de poesía en nuestra «poesía» y no se arrepentirá el que lo busque.</w:t>
      </w:r>
    </w:p>
    <w:p w14:paraId="295407FD" w14:textId="3F45436A" w:rsidR="006A7231" w:rsidRPr="00E057F7" w:rsidRDefault="00156C30" w:rsidP="00E057F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E057F7">
        <w:rPr>
          <w:rFonts w:ascii="Verdana" w:hAnsi="Verdana"/>
          <w:color w:val="000000"/>
          <w:sz w:val="20"/>
          <w:lang w:val="es-AR"/>
        </w:rPr>
        <w:t xml:space="preserve">Cinco lugares de su libro quiero manifestar. El primero es esta imaginación del amor, que tal vez no marre: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En qué piedad o dulzura se irán aclimatando —las cosas que ella mira!</w:t>
      </w:r>
      <w:r w:rsidRPr="00E057F7">
        <w:rPr>
          <w:rFonts w:ascii="Verdana" w:hAnsi="Verdana"/>
          <w:color w:val="000000"/>
          <w:sz w:val="20"/>
          <w:lang w:val="es-AR"/>
        </w:rPr>
        <w:t xml:space="preserve"> El segundo es una tácita declaración por virtud de la palabra nuestras, emparejadura en él de dos porvenires: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Qué hacer de nuestras vidas, María del Pilar</w:t>
      </w:r>
      <w:r w:rsidRPr="00E057F7">
        <w:rPr>
          <w:rFonts w:ascii="Verdana" w:hAnsi="Verdana"/>
          <w:color w:val="000000"/>
          <w:sz w:val="20"/>
          <w:lang w:val="es-AR"/>
        </w:rPr>
        <w:t xml:space="preserve">. El tercero es una descripción del recuerdo, gusto americanísimo, pues el ayer de nuestra casa es otro que el hoy: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Este agobio —en que voy por mi memoria— corrigiendo el pueblo</w:t>
      </w:r>
      <w:r w:rsidRPr="00E057F7">
        <w:rPr>
          <w:rFonts w:ascii="Verdana" w:hAnsi="Verdana"/>
          <w:color w:val="000000"/>
          <w:sz w:val="20"/>
          <w:lang w:val="es-AR"/>
        </w:rPr>
        <w:t xml:space="preserve">. El cuarto es esta gran palabra patética: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Con cuatro golpes de campanas —supe que ya serían distintas mis mañanas</w:t>
      </w:r>
      <w:r w:rsidRPr="00E057F7">
        <w:rPr>
          <w:rFonts w:ascii="Verdana" w:hAnsi="Verdana"/>
          <w:color w:val="000000"/>
          <w:sz w:val="20"/>
          <w:lang w:val="es-AR"/>
        </w:rPr>
        <w:t xml:space="preserve">. El quinto, de eficacia menos apresurada, dice la correlación de los hombres y la inseguridad o pobreza de cada yo: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Lo ajeno y lo propio —de lo que he vivido</w:t>
      </w:r>
      <w:r w:rsidRPr="00E057F7">
        <w:rPr>
          <w:rFonts w:ascii="Verdana" w:hAnsi="Verdana"/>
          <w:color w:val="000000"/>
          <w:sz w:val="20"/>
          <w:lang w:val="es-AR"/>
        </w:rPr>
        <w:t>. Escribí de líneas, pero la integridad de algunas composiciones —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La oda descalza</w:t>
      </w:r>
      <w:r w:rsidRPr="00E057F7">
        <w:rPr>
          <w:rFonts w:ascii="Verdana" w:hAnsi="Verdana"/>
          <w:color w:val="000000"/>
          <w:sz w:val="20"/>
          <w:lang w:val="es-AR"/>
        </w:rPr>
        <w:t xml:space="preserve">, el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Poema de la niña velazqueña</w:t>
      </w:r>
      <w:r w:rsidRPr="00E057F7">
        <w:rPr>
          <w:rFonts w:ascii="Verdana" w:hAnsi="Verdana"/>
          <w:color w:val="000000"/>
          <w:sz w:val="20"/>
          <w:lang w:val="es-AR"/>
        </w:rPr>
        <w:t xml:space="preserve">, las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dos Veletas</w:t>
      </w:r>
      <w:r w:rsidRPr="00E057F7">
        <w:rPr>
          <w:rFonts w:ascii="Verdana" w:hAnsi="Verdana"/>
          <w:color w:val="000000"/>
          <w:sz w:val="20"/>
          <w:lang w:val="es-AR"/>
        </w:rPr>
        <w:t xml:space="preserve">, la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Elegía para un pueblo que perdió sus orillas</w:t>
      </w:r>
      <w:r w:rsidRPr="00E057F7">
        <w:rPr>
          <w:rFonts w:ascii="Verdana" w:hAnsi="Verdana"/>
          <w:color w:val="000000"/>
          <w:sz w:val="20"/>
          <w:lang w:val="es-AR"/>
        </w:rPr>
        <w:t xml:space="preserve">, el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Poema del almacén</w:t>
      </w:r>
      <w:r w:rsidRPr="00E057F7">
        <w:rPr>
          <w:rFonts w:ascii="Verdana" w:hAnsi="Verdana"/>
          <w:color w:val="000000"/>
          <w:sz w:val="20"/>
          <w:lang w:val="es-AR"/>
        </w:rPr>
        <w:t xml:space="preserve">— es tan fina y agradable como sus partes. Dos mitos, dos reverencias volvedoras, las de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El imaginero</w:t>
      </w:r>
      <w:r w:rsidRPr="00E057F7">
        <w:rPr>
          <w:rFonts w:ascii="Verdana" w:hAnsi="Verdana"/>
          <w:color w:val="000000"/>
          <w:sz w:val="20"/>
          <w:lang w:val="es-AR"/>
        </w:rPr>
        <w:t xml:space="preserve">. Una es el mar, el no mirado mar soñado y encariñado desde nuestro polvoriento </w:t>
      </w:r>
      <w:r w:rsidRPr="00E057F7">
        <w:rPr>
          <w:rStyle w:val="0Text"/>
          <w:rFonts w:ascii="Verdana" w:hAnsi="Verdana"/>
          <w:color w:val="000000"/>
          <w:sz w:val="20"/>
          <w:lang w:val="es-AR"/>
        </w:rPr>
        <w:t>hinterland</w:t>
      </w:r>
      <w:r w:rsidRPr="00E057F7">
        <w:rPr>
          <w:rFonts w:ascii="Verdana" w:hAnsi="Verdana"/>
          <w:color w:val="000000"/>
          <w:sz w:val="20"/>
          <w:lang w:val="es-AR"/>
        </w:rPr>
        <w:t xml:space="preserve"> del oeste —Liniers, Urquiza—; otra es la costumbre, con las vivencias que por ella están gobernadas: la tarde, el amistoso amor, la luna en el hueco.</w:t>
      </w:r>
    </w:p>
    <w:sectPr w:rsidR="006A7231" w:rsidRPr="00E057F7" w:rsidSect="00E05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8343" w14:textId="77777777" w:rsidR="00711004" w:rsidRDefault="00711004" w:rsidP="00E057F7">
      <w:pPr>
        <w:spacing w:after="0" w:line="240" w:lineRule="auto"/>
      </w:pPr>
      <w:r>
        <w:separator/>
      </w:r>
    </w:p>
  </w:endnote>
  <w:endnote w:type="continuationSeparator" w:id="0">
    <w:p w14:paraId="3A39432F" w14:textId="77777777" w:rsidR="00711004" w:rsidRDefault="00711004" w:rsidP="00E0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EA57" w14:textId="77777777" w:rsidR="00E057F7" w:rsidRDefault="00E057F7" w:rsidP="00F772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0AAFE70" w14:textId="77777777" w:rsidR="00E057F7" w:rsidRDefault="00E057F7" w:rsidP="00E057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6756" w14:textId="41544488" w:rsidR="00E057F7" w:rsidRPr="00E057F7" w:rsidRDefault="00E057F7" w:rsidP="00E057F7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057F7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E057F7">
      <w:rPr>
        <w:rStyle w:val="PageNumber"/>
        <w:rFonts w:ascii="Arial" w:hAnsi="Arial" w:cs="Arial"/>
        <w:color w:val="999999"/>
        <w:sz w:val="20"/>
      </w:rPr>
      <w:t>http</w:t>
    </w:r>
    <w:r w:rsidRPr="00E057F7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E057F7">
      <w:rPr>
        <w:rStyle w:val="PageNumber"/>
        <w:rFonts w:ascii="Arial" w:hAnsi="Arial" w:cs="Arial"/>
        <w:color w:val="999999"/>
        <w:sz w:val="20"/>
      </w:rPr>
      <w:t>artefact</w:t>
    </w:r>
    <w:r w:rsidRPr="00E057F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057F7">
      <w:rPr>
        <w:rStyle w:val="PageNumber"/>
        <w:rFonts w:ascii="Arial" w:hAnsi="Arial" w:cs="Arial"/>
        <w:color w:val="999999"/>
        <w:sz w:val="20"/>
      </w:rPr>
      <w:t>lib</w:t>
    </w:r>
    <w:r w:rsidRPr="00E057F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057F7">
      <w:rPr>
        <w:rStyle w:val="PageNumber"/>
        <w:rFonts w:ascii="Arial" w:hAnsi="Arial" w:cs="Arial"/>
        <w:color w:val="999999"/>
        <w:sz w:val="20"/>
      </w:rPr>
      <w:t>ru</w:t>
    </w:r>
    <w:r w:rsidRPr="00E057F7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5BDC" w14:textId="77777777" w:rsidR="00E057F7" w:rsidRDefault="00E05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BEE99" w14:textId="77777777" w:rsidR="00711004" w:rsidRDefault="00711004" w:rsidP="00E057F7">
      <w:pPr>
        <w:spacing w:after="0" w:line="240" w:lineRule="auto"/>
      </w:pPr>
      <w:r>
        <w:separator/>
      </w:r>
    </w:p>
  </w:footnote>
  <w:footnote w:type="continuationSeparator" w:id="0">
    <w:p w14:paraId="5629C43B" w14:textId="77777777" w:rsidR="00711004" w:rsidRDefault="00711004" w:rsidP="00E0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A6B7" w14:textId="77777777" w:rsidR="00E057F7" w:rsidRDefault="00E057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8125" w14:textId="5AD8085E" w:rsidR="00E057F7" w:rsidRPr="00E057F7" w:rsidRDefault="00E057F7" w:rsidP="00E057F7">
    <w:pPr>
      <w:pStyle w:val="Header"/>
      <w:rPr>
        <w:rFonts w:ascii="Arial" w:hAnsi="Arial" w:cs="Arial"/>
        <w:color w:val="999999"/>
        <w:sz w:val="20"/>
        <w:lang w:val="ru-RU"/>
      </w:rPr>
    </w:pPr>
    <w:r w:rsidRPr="00E057F7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E0C8" w14:textId="77777777" w:rsidR="00E057F7" w:rsidRDefault="00E05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6C30"/>
    <w:rsid w:val="0029639D"/>
    <w:rsid w:val="00326F90"/>
    <w:rsid w:val="006A7231"/>
    <w:rsid w:val="00711004"/>
    <w:rsid w:val="008E7BD9"/>
    <w:rsid w:val="00AA1D8D"/>
    <w:rsid w:val="00B47730"/>
    <w:rsid w:val="00CB0664"/>
    <w:rsid w:val="00E057F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2D0A64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2">
    <w:name w:val="Para 02"/>
    <w:basedOn w:val="Normal"/>
    <w:qFormat/>
    <w:rsid w:val="00156C30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156C30"/>
    <w:rPr>
      <w:i/>
      <w:iCs/>
    </w:rPr>
  </w:style>
  <w:style w:type="paragraph" w:customStyle="1" w:styleId="Para13">
    <w:name w:val="Para 13"/>
    <w:basedOn w:val="Normal"/>
    <w:qFormat/>
    <w:rsid w:val="008E7BD9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0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1828</Characters>
  <Application>Microsoft Office Word</Application>
  <DocSecurity>0</DocSecurity>
  <Lines>29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Ricardo E. Molinari: «El imaginero»</dc:title>
  <dc:subject/>
  <dc:creator>Jorge Luis Borges</dc:creator>
  <cp:keywords/>
  <dc:description/>
  <cp:lastModifiedBy>Andrey Piskunov</cp:lastModifiedBy>
  <cp:revision>6</cp:revision>
  <dcterms:created xsi:type="dcterms:W3CDTF">2013-12-23T23:15:00Z</dcterms:created>
  <dcterms:modified xsi:type="dcterms:W3CDTF">2026-05-22T23:50:00Z</dcterms:modified>
  <cp:category/>
</cp:coreProperties>
</file>